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I’m running for president because our country is facing once-in-a-generation problems right now. But instead of talking about solutions, we're looking to the past. The Republican Party can and should be the party of the future. We need a forward-looking leader who is willing to tackle the most pressing problems facing Americans. But, in order to accomplish anything, we need to bring people together. Together, we can build a brighter future—one where common sense prevails, where unity triumphs, and where our great nation flourishes.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